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bidiVisual w:val="0"/>
        <w:tblW w:w="131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71"/>
        <w:gridCol w:w="3568"/>
        <w:gridCol w:w="3568"/>
        <w:gridCol w:w="3569"/>
      </w:tblGrid>
      <w:tr>
        <w:trPr>
          <w:trHeight w:val="560" w:hRule="atLeast"/>
        </w:trPr>
        <w:tc>
          <w:tcPr>
            <w:shd w:fill="f2f2f2"/>
            <w:tcMar>
              <w:top w:w="100.0" w:type="dxa"/>
              <w:left w:w="108.0" w:type="dxa"/>
              <w:bottom w:w="100.0" w:type="dxa"/>
              <w:right w:w="108.0" w:type="dxa"/>
            </w:tcMar>
            <w:vAlign w:val="center"/>
          </w:tcPr>
          <w:p w:rsidP="00000000" w:rsidRPr="00000000" w:rsidR="00000000" w:rsidDel="00000000" w:rsidRDefault="00000000">
            <w:pPr>
              <w:contextualSpacing w:val="0"/>
            </w:pPr>
            <w:bookmarkStart w:id="0" w:colFirst="0" w:name="h.gjdgxs" w:colLast="0"/>
            <w:bookmarkEnd w:id="0"/>
            <w:r w:rsidRPr="00000000" w:rsidR="00000000" w:rsidDel="00000000">
              <w:rPr>
                <w:b w:val="1"/>
                <w:sz w:val="20"/>
                <w:rtl w:val="0"/>
              </w:rPr>
              <w:t xml:space="preserve">Language and Level</w:t>
            </w:r>
          </w:p>
        </w:tc>
        <w:tc>
          <w:tcPr>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sz w:val="20"/>
                <w:rtl w:val="0"/>
              </w:rPr>
              <w:t xml:space="preserve">SPANISH----Intermediate Low   (8</w:t>
            </w:r>
            <w:r w:rsidRPr="00000000" w:rsidR="00000000" w:rsidDel="00000000">
              <w:rPr>
                <w:sz w:val="20"/>
                <w:vertAlign w:val="superscript"/>
                <w:rtl w:val="0"/>
              </w:rPr>
              <w:t xml:space="preserve">th</w:t>
            </w:r>
            <w:r w:rsidRPr="00000000" w:rsidR="00000000" w:rsidDel="00000000">
              <w:rPr>
                <w:sz w:val="20"/>
                <w:rtl w:val="0"/>
              </w:rPr>
              <w:t xml:space="preserve">)</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560" w:hRule="atLeast"/>
        </w:trPr>
        <w:tc>
          <w:tcPr>
            <w:shd w:fill="f2f2f2"/>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b w:val="1"/>
                <w:sz w:val="20"/>
                <w:rtl w:val="0"/>
              </w:rPr>
              <w:t xml:space="preserve">Theme and Topic</w:t>
            </w:r>
          </w:p>
        </w:tc>
        <w:tc>
          <w:tcPr>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sz w:val="20"/>
                <w:rtl w:val="0"/>
              </w:rPr>
              <w:t xml:space="preserve">healthy routines</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2f2f2"/>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b w:val="1"/>
                <w:sz w:val="20"/>
                <w:rtl w:val="0"/>
              </w:rPr>
              <w:t xml:space="preserve">Important Question</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What does a healthy daily routine look like?  </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2f2f2"/>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b w:val="1"/>
                <w:sz w:val="20"/>
                <w:rtl w:val="0"/>
              </w:rPr>
              <w:t xml:space="preserve">Goals</w:t>
            </w:r>
          </w:p>
          <w:p w:rsidP="00000000" w:rsidRPr="00000000" w:rsidR="00000000" w:rsidDel="00000000" w:rsidRDefault="00000000">
            <w:pPr>
              <w:contextualSpacing w:val="0"/>
            </w:pPr>
            <w:r w:rsidRPr="00000000" w:rsidR="00000000" w:rsidDel="00000000">
              <w:rPr>
                <w:i w:val="1"/>
                <w:sz w:val="20"/>
                <w:rtl w:val="0"/>
              </w:rPr>
              <w:t xml:space="preserve">What should students know and be able to do by the end of the unit?</w:t>
            </w:r>
          </w:p>
        </w:tc>
        <w:tc>
          <w:tcPr>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sz w:val="20"/>
                <w:rtl w:val="0"/>
              </w:rPr>
              <w:t xml:space="preserve"> I can have a simple conversation about personal health.</w:t>
            </w:r>
          </w:p>
          <w:p w:rsidP="00000000" w:rsidRPr="00000000" w:rsidR="00000000" w:rsidDel="00000000" w:rsidRDefault="00000000">
            <w:pPr>
              <w:contextualSpacing w:val="0"/>
            </w:pPr>
            <w:r w:rsidRPr="00000000" w:rsidR="00000000" w:rsidDel="00000000">
              <w:rPr>
                <w:sz w:val="20"/>
                <w:rtl w:val="0"/>
              </w:rPr>
              <w:t xml:space="preserve">I can ask and answer questions about health.</w:t>
            </w:r>
          </w:p>
          <w:p w:rsidP="00000000" w:rsidRPr="00000000" w:rsidR="00000000" w:rsidDel="00000000" w:rsidRDefault="00000000">
            <w:pPr>
              <w:contextualSpacing w:val="0"/>
            </w:pPr>
            <w:r w:rsidRPr="00000000" w:rsidR="00000000" w:rsidDel="00000000">
              <w:rPr>
                <w:sz w:val="20"/>
                <w:rtl w:val="0"/>
              </w:rPr>
              <w:t xml:space="preserve">I can express my opinion about healthy living.  </w:t>
            </w:r>
          </w:p>
          <w:p w:rsidP="00000000" w:rsidRPr="00000000" w:rsidR="00000000" w:rsidDel="00000000" w:rsidRDefault="00000000">
            <w:pPr>
              <w:contextualSpacing w:val="0"/>
            </w:pPr>
            <w:r w:rsidRPr="00000000" w:rsidR="00000000" w:rsidDel="00000000">
              <w:rPr>
                <w:sz w:val="20"/>
                <w:rtl w:val="0"/>
              </w:rPr>
              <w:t xml:space="preserve">I can understand basic details of articles, videos, and audio of daily routines.</w:t>
            </w:r>
          </w:p>
          <w:p w:rsidP="00000000" w:rsidRPr="00000000" w:rsidR="00000000" w:rsidDel="00000000" w:rsidRDefault="00000000">
            <w:pPr>
              <w:contextualSpacing w:val="0"/>
            </w:pPr>
            <w:r w:rsidRPr="00000000" w:rsidR="00000000" w:rsidDel="00000000">
              <w:rPr>
                <w:sz w:val="20"/>
                <w:rtl w:val="0"/>
              </w:rPr>
              <w:t xml:space="preserve">I can create and present a presentation on my personal plan for a healthy routine in a hispanic country.</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20" w:hRule="atLeast"/>
        </w:trPr>
        <w:tc>
          <w:tcPr>
            <w:shd w:fill="f2f2f2"/>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sz w:val="20"/>
                <w:rtl w:val="0"/>
              </w:rPr>
              <w:t xml:space="preserve">Performance</w:t>
            </w:r>
          </w:p>
          <w:p w:rsidP="00000000" w:rsidRPr="00000000" w:rsidR="00000000" w:rsidDel="00000000" w:rsidRDefault="00000000">
            <w:pPr>
              <w:contextualSpacing w:val="0"/>
            </w:pPr>
            <w:r w:rsidRPr="00000000" w:rsidR="00000000" w:rsidDel="00000000">
              <w:rPr>
                <w:b w:val="1"/>
                <w:sz w:val="20"/>
                <w:rtl w:val="0"/>
              </w:rPr>
              <w:t xml:space="preserve">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Do these tasks allow students to demonstrate how well they have met the goals of the unit?  The performance assessment tasks are designed to be integrated throughout the instructional unit.  The interpretive tasks are designed to inform the content of the presentational and interpersonal tasks.</w:t>
            </w:r>
          </w:p>
          <w:p w:rsidP="00000000" w:rsidRPr="00000000" w:rsidR="00000000" w:rsidDel="00000000" w:rsidRDefault="00000000">
            <w:pPr>
              <w:contextualSpacing w:val="0"/>
            </w:pP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Interpretive Tasks</w:t>
            </w:r>
          </w:p>
          <w:p w:rsidP="00000000" w:rsidRPr="00000000" w:rsidR="00000000" w:rsidDel="00000000" w:rsidRDefault="00000000">
            <w:pPr>
              <w:contextualSpacing w:val="0"/>
              <w:jc w:val="center"/>
            </w:pPr>
            <w:r w:rsidRPr="00000000" w:rsidR="00000000" w:rsidDel="00000000">
              <w:rPr>
                <w:sz w:val="20"/>
                <w:rtl w:val="0"/>
              </w:rPr>
              <w:t xml:space="preserve">(This template encourages multiple interpretive tasks.)</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reading a home organization blog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
              <w:r w:rsidRPr="00000000" w:rsidR="00000000" w:rsidDel="00000000">
                <w:rPr>
                  <w:color w:val="1155cc"/>
                  <w:sz w:val="20"/>
                  <w:u w:val="single"/>
                  <w:rtl w:val="0"/>
                </w:rPr>
                <w:t xml:space="preserve">www.emprendepymes.es/wp-content/uploads/infografia_productividad_emprendedores</w:t>
              </w:r>
            </w:hyperlink>
            <w:r w:rsidRPr="00000000" w:rsidR="00000000" w:rsidDel="00000000">
              <w:rPr>
                <w:sz w:val="20"/>
                <w:rtl w:val="0"/>
              </w:rPr>
              <w:t xml:space="preserve">. png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graph of personal productivity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reading about a typical daily routine of people from a TL country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line="276"/>
              <w:contextualSpacing w:val="0"/>
              <w:rPr/>
            </w:pPr>
            <w:r w:rsidRPr="00000000" w:rsidR="00000000" w:rsidDel="00000000">
              <w:rPr>
                <w:sz w:val="20"/>
                <w:rtl w:val="0"/>
              </w:rPr>
              <w:t xml:space="preserve">watching a video of someone cleaning a room</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sz w:val="20"/>
                <w:rtl w:val="0"/>
              </w:rPr>
              <w:t xml:space="preserve">youtube videos of people describing their morning and evening routines</w:t>
            </w:r>
          </w:p>
        </w:tc>
      </w:tr>
      <w:tr>
        <w:trPr>
          <w:trHeight w:val="420" w:hRule="atLeast"/>
        </w:trPr>
        <w:tc>
          <w:tcPr>
            <w:shd w:fill="f2f2f2"/>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podcast or audio of someone describing thier routine from www.laits.utexas.edu/spe/beg15.html</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487916</wp:posOffset>
                  </wp:positionH>
                  <wp:positionV relativeFrom="paragraph">
                    <wp:posOffset>601567</wp:posOffset>
                  </wp:positionV>
                  <wp:extent cy="871869" cx="1100854"/>
                  <wp:effectExtent t="0" b="0" r="0" l="0"/>
                  <wp:wrapNone/>
                  <wp:docPr id="1"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871869" cx="1100854"/>
                          </a:xfrm>
                          <a:prstGeom prst="rect"/>
                          <a:ln>
                            <a:solidFill>
                              <a:srgbClr val="000000"/>
                            </a:solidFill>
                            <a:prstDash val="solid"/>
                          </a:ln>
                        </pic:spPr>
                      </pic:pic>
                    </a:graphicData>
                  </a:graphic>
                </wp:anchor>
              </w:drawing>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540" w:hRule="atLeast"/>
        </w:trPr>
        <w:tc>
          <w:tcPr>
            <w:shd w:fill="f2f2f2"/>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sz w:val="20"/>
                <w:rtl w:val="0"/>
              </w:rPr>
              <w:t xml:space="preserve">Presentational Task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Create and present a control journal for a hispanic student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right"/>
            </w:pPr>
            <w:r w:rsidRPr="00000000" w:rsidR="00000000" w:rsidDel="00000000">
              <w:rPr>
                <w:b w:val="1"/>
                <w:sz w:val="20"/>
                <w:rtl w:val="0"/>
              </w:rPr>
              <w:t xml:space="preserve">Interpersonal  Task</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b w:val="1"/>
                <w:sz w:val="20"/>
                <w:rtl w:val="0"/>
              </w:rPr>
              <w:t xml:space="preserve">Share your personal routines for AM, PM, etc. in groups of two.  Critique and improve the routine (s) of your partner to increase productivity and health.</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Cultures</w:t>
            </w:r>
          </w:p>
          <w:p w:rsidP="00000000" w:rsidRPr="00000000" w:rsidR="00000000" w:rsidDel="00000000" w:rsidRDefault="00000000">
            <w:pPr>
              <w:contextualSpacing w:val="0"/>
              <w:jc w:val="center"/>
            </w:pPr>
            <w:r w:rsidRPr="00000000" w:rsidR="00000000" w:rsidDel="00000000">
              <w:rPr>
                <w:b w:val="1"/>
                <w:sz w:val="20"/>
                <w:rtl w:val="0"/>
              </w:rPr>
              <w:t xml:space="preserve">Examples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For each example, indicate the relationship between the product,  practice, and perspective and the role and importance of the product, practice and perspective within the culture.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sz w:val="20"/>
                <w:rtl w:val="0"/>
              </w:rPr>
              <w:t xml:space="preserve">Product:</w:t>
            </w:r>
            <w:r w:rsidRPr="00000000" w:rsidR="00000000" w:rsidDel="00000000">
              <w:rPr>
                <w:sz w:val="20"/>
                <w:rtl w:val="0"/>
              </w:rPr>
              <w:t xml:space="preserve">    school schedule          </w:t>
            </w:r>
          </w:p>
          <w:p w:rsidP="00000000" w:rsidRPr="00000000" w:rsidR="00000000" w:rsidDel="00000000" w:rsidRDefault="00000000">
            <w:pPr>
              <w:contextualSpacing w:val="0"/>
            </w:pPr>
            <w:r w:rsidRPr="00000000" w:rsidR="00000000" w:rsidDel="00000000">
              <w:rPr>
                <w:b w:val="1"/>
                <w:sz w:val="20"/>
                <w:rtl w:val="0"/>
              </w:rPr>
              <w:t xml:space="preserve">Practice:</w:t>
            </w:r>
            <w:r w:rsidRPr="00000000" w:rsidR="00000000" w:rsidDel="00000000">
              <w:rPr>
                <w:sz w:val="20"/>
                <w:rtl w:val="0"/>
              </w:rPr>
              <w:t xml:space="preserve">   double-tracked scheduling          </w:t>
            </w:r>
          </w:p>
          <w:p w:rsidP="00000000" w:rsidRPr="00000000" w:rsidR="00000000" w:rsidDel="00000000" w:rsidRDefault="00000000">
            <w:pPr>
              <w:contextualSpacing w:val="0"/>
            </w:pPr>
            <w:r w:rsidRPr="00000000" w:rsidR="00000000" w:rsidDel="00000000">
              <w:rPr>
                <w:b w:val="1"/>
                <w:sz w:val="20"/>
                <w:rtl w:val="0"/>
              </w:rPr>
              <w:t xml:space="preserve">Perspective:</w:t>
            </w:r>
            <w:r w:rsidRPr="00000000" w:rsidR="00000000" w:rsidDel="00000000">
              <w:rPr>
                <w:sz w:val="20"/>
                <w:rtl w:val="0"/>
              </w:rPr>
              <w:t xml:space="preserve">  life in a TL rural community    </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Product:</w:t>
            </w:r>
            <w:r w:rsidRPr="00000000" w:rsidR="00000000" w:rsidDel="00000000">
              <w:rPr>
                <w:sz w:val="20"/>
                <w:rtl w:val="0"/>
              </w:rPr>
              <w:t xml:space="preserve">   market list, ads, local foods, local products             </w:t>
            </w:r>
          </w:p>
          <w:p w:rsidP="00000000" w:rsidRPr="00000000" w:rsidR="00000000" w:rsidDel="00000000" w:rsidRDefault="00000000">
            <w:pPr>
              <w:contextualSpacing w:val="0"/>
            </w:pPr>
            <w:r w:rsidRPr="00000000" w:rsidR="00000000" w:rsidDel="00000000">
              <w:rPr>
                <w:b w:val="1"/>
                <w:sz w:val="20"/>
                <w:rtl w:val="0"/>
              </w:rPr>
              <w:t xml:space="preserve">Practice:</w:t>
            </w:r>
            <w:r w:rsidRPr="00000000" w:rsidR="00000000" w:rsidDel="00000000">
              <w:rPr>
                <w:sz w:val="20"/>
                <w:rtl w:val="0"/>
              </w:rPr>
              <w:t xml:space="preserve">    shopping for home           </w:t>
            </w:r>
          </w:p>
          <w:p w:rsidP="00000000" w:rsidRPr="00000000" w:rsidR="00000000" w:rsidDel="00000000" w:rsidRDefault="00000000">
            <w:pPr>
              <w:contextualSpacing w:val="0"/>
            </w:pPr>
            <w:r w:rsidRPr="00000000" w:rsidR="00000000" w:rsidDel="00000000">
              <w:rPr>
                <w:b w:val="1"/>
                <w:sz w:val="20"/>
                <w:rtl w:val="0"/>
              </w:rPr>
              <w:t xml:space="preserve">Perspective:</w:t>
            </w:r>
            <w:r w:rsidRPr="00000000" w:rsidR="00000000" w:rsidDel="00000000">
              <w:rPr>
                <w:sz w:val="20"/>
                <w:rtl w:val="0"/>
              </w:rPr>
              <w:t xml:space="preserve">   role of a market </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20" w:hRule="atLeast"/>
        </w:trPr>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Connections</w:t>
            </w:r>
          </w:p>
          <w:p w:rsidP="00000000" w:rsidRPr="00000000" w:rsidR="00000000" w:rsidDel="00000000" w:rsidRDefault="00000000">
            <w:pPr>
              <w:contextualSpacing w:val="0"/>
              <w:jc w:val="center"/>
            </w:pPr>
            <w:r w:rsidRPr="00000000" w:rsidR="00000000" w:rsidDel="00000000">
              <w:rPr>
                <w:b w:val="1"/>
                <w:sz w:val="20"/>
                <w:rtl w:val="0"/>
              </w:rPr>
              <w:t xml:space="preserve">Examples</w:t>
            </w:r>
          </w:p>
        </w:tc>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Other Disciplines / Distinctive Viewpoints</w:t>
            </w:r>
          </w:p>
        </w:tc>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Technology Integration</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80" w:hRule="atLeast"/>
        </w:trPr>
        <w:tc>
          <w:tcPr>
            <w:shd w:fill="f2f2f2"/>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compare and contrast routines from the TL country and U.S.A.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health and wellness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geography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use of internet to research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record conversations using youtube or fotofriend.com</w:t>
            </w:r>
          </w:p>
          <w:p w:rsidP="00000000" w:rsidRPr="00000000" w:rsidR="00000000" w:rsidDel="00000000" w:rsidRDefault="00000000">
            <w:pPr>
              <w:contextualSpacing w:val="0"/>
            </w:pPr>
            <w:hyperlink r:id="rId7">
              <w:r w:rsidRPr="00000000" w:rsidR="00000000" w:rsidDel="00000000">
                <w:rPr>
                  <w:color w:val="1155cc"/>
                  <w:sz w:val="20"/>
                  <w:u w:val="single"/>
                  <w:rtl w:val="0"/>
                </w:rPr>
                <w:t xml:space="preserve">http://www.fotofriend.com/video-booth</w:t>
              </w:r>
            </w:hyperlink>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20" w:hRule="atLeast"/>
        </w:trPr>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Comparisons</w:t>
            </w:r>
          </w:p>
          <w:p w:rsidP="00000000" w:rsidRPr="00000000" w:rsidR="00000000" w:rsidDel="00000000" w:rsidRDefault="00000000">
            <w:pPr>
              <w:contextualSpacing w:val="0"/>
              <w:jc w:val="center"/>
            </w:pPr>
            <w:r w:rsidRPr="00000000" w:rsidR="00000000" w:rsidDel="00000000">
              <w:rPr>
                <w:b w:val="1"/>
                <w:sz w:val="20"/>
                <w:rtl w:val="0"/>
              </w:rPr>
              <w:t xml:space="preserve">Examples</w:t>
            </w:r>
          </w:p>
        </w:tc>
        <w:tc>
          <w:tcPr>
            <w:shd w:fill="f2f2f2"/>
            <w:tcMar>
              <w:top w:w="100.0" w:type="dxa"/>
              <w:left w:w="108.0" w:type="dxa"/>
              <w:bottom w:w="100.0" w:type="dxa"/>
              <w:right w:w="108.0" w:type="dxa"/>
            </w:tcMar>
            <w:vAlign w:val="center"/>
          </w:tcPr>
          <w:p w:rsidP="00000000" w:rsidRPr="00000000" w:rsidR="00000000" w:rsidDel="00000000" w:rsidRDefault="00000000">
            <w:pPr>
              <w:spacing w:lineRule="auto" w:after="0" w:line="240" w:before="0"/>
              <w:contextualSpacing w:val="0"/>
              <w:jc w:val="center"/>
            </w:pPr>
            <w:r w:rsidRPr="00000000" w:rsidR="00000000" w:rsidDel="00000000">
              <w:rPr>
                <w:rFonts w:cs="Cambria" w:hAnsi="Cambria" w:eastAsia="Cambria" w:ascii="Cambria"/>
                <w:b w:val="1"/>
                <w:color w:val="000000"/>
                <w:sz w:val="20"/>
                <w:rtl w:val="0"/>
              </w:rPr>
              <w:t xml:space="preserve">Culture</w:t>
            </w:r>
          </w:p>
        </w:tc>
        <w:tc>
          <w:tcPr>
            <w:shd w:fill="f2f2f2"/>
            <w:tcMar>
              <w:top w:w="100.0" w:type="dxa"/>
              <w:left w:w="108.0" w:type="dxa"/>
              <w:bottom w:w="100.0" w:type="dxa"/>
              <w:right w:w="108.0" w:type="dxa"/>
            </w:tcMar>
            <w:vAlign w:val="center"/>
          </w:tcPr>
          <w:p w:rsidP="00000000" w:rsidRPr="00000000" w:rsidR="00000000" w:rsidDel="00000000" w:rsidRDefault="00000000">
            <w:pPr>
              <w:spacing w:lineRule="auto" w:after="0" w:line="240" w:before="0"/>
              <w:contextualSpacing w:val="0"/>
              <w:jc w:val="center"/>
            </w:pPr>
            <w:r w:rsidRPr="00000000" w:rsidR="00000000" w:rsidDel="00000000">
              <w:rPr>
                <w:rFonts w:cs="Cambria" w:hAnsi="Cambria" w:eastAsia="Cambria" w:ascii="Cambria"/>
                <w:b w:val="1"/>
                <w:color w:val="000000"/>
                <w:sz w:val="20"/>
                <w:rtl w:val="0"/>
              </w:rPr>
              <w:t xml:space="preserve">Language</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2f2f2"/>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differences in diet</w:t>
            </w:r>
          </w:p>
          <w:p w:rsidP="00000000" w:rsidRPr="00000000" w:rsidR="00000000" w:rsidDel="00000000" w:rsidRDefault="00000000">
            <w:pPr>
              <w:spacing w:lineRule="auto" w:after="0" w:line="240" w:before="0"/>
              <w:contextualSpacing w:val="0"/>
            </w:pPr>
            <w:r w:rsidRPr="00000000" w:rsidR="00000000" w:rsidDel="00000000">
              <w:rPr>
                <w:sz w:val="20"/>
                <w:rtl w:val="0"/>
              </w:rPr>
              <w:t xml:space="preserve">differences in schedules (school, home)</w:t>
            </w:r>
          </w:p>
          <w:p w:rsidP="00000000" w:rsidRPr="00000000" w:rsidR="00000000" w:rsidDel="00000000" w:rsidRDefault="00000000">
            <w:pPr>
              <w:spacing w:lineRule="auto" w:after="0" w:line="240" w:before="0"/>
              <w:contextualSpacing w:val="0"/>
            </w:pPr>
            <w:r w:rsidRPr="00000000" w:rsidR="00000000" w:rsidDel="00000000">
              <w:rPr>
                <w:sz w:val="20"/>
                <w:rtl w:val="0"/>
              </w:rPr>
              <w:t xml:space="preserve">products for cleaning and hygiene</w:t>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b w:val="1"/>
                <w:sz w:val="20"/>
                <w:rtl w:val="0"/>
              </w:rPr>
              <w:t xml:space="preserve">names of fruits and veg</w:t>
            </w:r>
          </w:p>
          <w:p w:rsidP="00000000" w:rsidRPr="00000000" w:rsidR="00000000" w:rsidDel="00000000" w:rsidRDefault="00000000">
            <w:pPr>
              <w:spacing w:lineRule="auto" w:after="0" w:line="240" w:before="0"/>
              <w:contextualSpacing w:val="0"/>
            </w:pPr>
            <w:r w:rsidRPr="00000000" w:rsidR="00000000" w:rsidDel="00000000">
              <w:rPr>
                <w:b w:val="1"/>
                <w:sz w:val="20"/>
                <w:rtl w:val="0"/>
              </w:rPr>
              <w:t xml:space="preserve">reflexive as used in English vs. TL</w:t>
            </w:r>
          </w:p>
          <w:p w:rsidP="00000000" w:rsidRPr="00000000" w:rsidR="00000000" w:rsidDel="00000000" w:rsidRDefault="00000000">
            <w:pPr>
              <w:spacing w:lineRule="auto" w:after="0" w:line="240" w:before="0"/>
              <w:contextualSpacing w:val="0"/>
            </w:pPr>
            <w:r w:rsidRPr="00000000" w:rsidR="00000000" w:rsidDel="00000000">
              <w:rPr>
                <w:b w:val="1"/>
                <w:sz w:val="20"/>
                <w:rtl w:val="0"/>
              </w:rPr>
              <w:t xml:space="preserve">comparisons within TL countries for common names of products/fruits</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20" w:hRule="atLeast"/>
        </w:trPr>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Communities</w:t>
            </w:r>
          </w:p>
          <w:p w:rsidP="00000000" w:rsidRPr="00000000" w:rsidR="00000000" w:rsidDel="00000000" w:rsidRDefault="00000000">
            <w:pPr>
              <w:contextualSpacing w:val="0"/>
              <w:jc w:val="center"/>
            </w:pPr>
            <w:r w:rsidRPr="00000000" w:rsidR="00000000" w:rsidDel="00000000">
              <w:rPr>
                <w:b w:val="1"/>
                <w:sz w:val="20"/>
                <w:rtl w:val="0"/>
              </w:rPr>
              <w:t xml:space="preserve">Examples</w:t>
            </w:r>
          </w:p>
        </w:tc>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Beyond the Classroom</w:t>
            </w:r>
          </w:p>
        </w:tc>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Lifelong Learning</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80" w:hRule="atLeast"/>
        </w:trPr>
        <w:tc>
          <w:tcPr>
            <w:shd w:fill="f2f2f2"/>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sz w:val="20"/>
                <w:rtl w:val="0"/>
              </w:rPr>
              <w:t xml:space="preserve">penpals</w:t>
            </w:r>
          </w:p>
          <w:p w:rsidP="00000000" w:rsidRPr="00000000" w:rsidR="00000000" w:rsidDel="00000000" w:rsidRDefault="00000000">
            <w:pPr>
              <w:contextualSpacing w:val="0"/>
            </w:pPr>
            <w:r w:rsidRPr="00000000" w:rsidR="00000000" w:rsidDel="00000000">
              <w:rPr>
                <w:sz w:val="20"/>
                <w:rtl w:val="0"/>
              </w:rPr>
              <w:t xml:space="preserve">contact local missionary to provide donations, assistance</w:t>
            </w:r>
          </w:p>
          <w:p w:rsidP="00000000" w:rsidRPr="00000000" w:rsidR="00000000" w:rsidDel="00000000" w:rsidRDefault="00000000">
            <w:pPr>
              <w:contextualSpacing w:val="0"/>
            </w:pPr>
            <w:r w:rsidRPr="00000000" w:rsidR="00000000" w:rsidDel="00000000">
              <w:rPr>
                <w:sz w:val="20"/>
                <w:rtl w:val="0"/>
              </w:rPr>
              <w:t xml:space="preserve">visits to hispanic markets/stores</w:t>
            </w:r>
          </w:p>
        </w:tc>
        <w:tc>
          <w:tcPr>
            <w:tcMar>
              <w:top w:w="100.0" w:type="dxa"/>
              <w:left w:w="108.0" w:type="dxa"/>
              <w:bottom w:w="100.0" w:type="dxa"/>
              <w:right w:w="108.0" w:type="dxa"/>
            </w:tcMar>
            <w:vAlign w:val="center"/>
          </w:tcPr>
          <w:p w:rsidP="00000000" w:rsidRPr="00000000" w:rsidR="00000000" w:rsidDel="00000000" w:rsidRDefault="00000000">
            <w:pPr>
              <w:contextualSpacing w:val="0"/>
            </w:pPr>
            <w:r w:rsidRPr="00000000" w:rsidR="00000000" w:rsidDel="00000000">
              <w:rPr>
                <w:sz w:val="20"/>
                <w:rtl w:val="0"/>
              </w:rPr>
              <w:t xml:space="preserve">involvement in outreach groups/missions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creating routines for a balanced life</w:t>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2f2f2"/>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Connections to</w:t>
            </w:r>
          </w:p>
          <w:p w:rsidP="00000000" w:rsidRPr="00000000" w:rsidR="00000000" w:rsidDel="00000000" w:rsidRDefault="00000000">
            <w:pPr>
              <w:contextualSpacing w:val="0"/>
              <w:jc w:val="center"/>
            </w:pPr>
            <w:r w:rsidRPr="00000000" w:rsidR="00000000" w:rsidDel="00000000">
              <w:rPr>
                <w:b w:val="1"/>
                <w:sz w:val="20"/>
                <w:rtl w:val="0"/>
              </w:rPr>
              <w:t xml:space="preserve">Common Core</w:t>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0"/>
                <w:rtl w:val="0"/>
              </w:rPr>
              <w:t xml:space="preserve">data analysis for increasing productivity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0"/>
                <w:rtl w:val="0"/>
              </w:rPr>
              <w:t xml:space="preserve">reading non-fictions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0"/>
                <w:rtl w:val="0"/>
              </w:rPr>
              <w:t xml:space="preserve">problem-solving</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0"/>
                <w:rtl w:val="0"/>
              </w:rPr>
              <w:t xml:space="preserve">collaboration</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20" w:hRule="atLeast"/>
        </w:trPr>
        <w:tc>
          <w:tcPr>
            <w:shd w:fill="ffff00"/>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Toolbox</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c6d9f1"/>
            <w:tcMar>
              <w:top w:w="100.0" w:type="dxa"/>
              <w:left w:w="108.0" w:type="dxa"/>
              <w:bottom w:w="100.0" w:type="dxa"/>
              <w:right w:w="108.0" w:type="dxa"/>
            </w:tcMar>
          </w:tcPr>
          <w:p w:rsidP="00000000" w:rsidRPr="00000000" w:rsidR="00000000" w:rsidDel="00000000" w:rsidRDefault="00000000">
            <w:pPr>
              <w:contextualSpacing w:val="0"/>
              <w:jc w:val="center"/>
            </w:pPr>
            <w:r w:rsidRPr="00000000" w:rsidR="00000000" w:rsidDel="00000000">
              <w:rPr>
                <w:sz w:val="20"/>
                <w:rtl w:val="0"/>
              </w:rPr>
              <w:t xml:space="preserve">                                   Language Functions                                 </w:t>
            </w:r>
            <w:r w:rsidRPr="00000000" w:rsidR="00000000" w:rsidDel="00000000">
              <w:rPr>
                <w:rFonts w:cs="Calibri" w:hAnsi="Calibri" w:eastAsia="Calibri" w:ascii="Calibri"/>
                <w:sz w:val="22"/>
                <w:rtl w:val="0"/>
              </w:rPr>
              <w:t xml:space="preserve">         </w:t>
            </w:r>
            <w:r w:rsidRPr="00000000" w:rsidR="00000000" w:rsidDel="00000000">
              <w:rPr>
                <w:sz w:val="20"/>
                <w:rtl w:val="0"/>
              </w:rPr>
              <w:t xml:space="preserve">      </w:t>
            </w:r>
          </w:p>
        </w:tc>
        <w:tc>
          <w:tcPr>
            <w:shd w:fill="c6d9f1"/>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Related Structures / Patterns</w:t>
            </w:r>
          </w:p>
        </w:tc>
        <w:tc>
          <w:tcPr>
            <w:shd w:fill="c6d9f1"/>
            <w:tcMar>
              <w:top w:w="100.0" w:type="dxa"/>
              <w:left w:w="108.0" w:type="dxa"/>
              <w:bottom w:w="100.0" w:type="dxa"/>
              <w:right w:w="108.0" w:type="dxa"/>
            </w:tcMar>
          </w:tcPr>
          <w:p w:rsidP="00000000" w:rsidRPr="00000000" w:rsidR="00000000" w:rsidDel="00000000" w:rsidRDefault="00000000">
            <w:pPr>
              <w:contextualSpacing w:val="0"/>
              <w:jc w:val="center"/>
            </w:pPr>
            <w:r w:rsidRPr="00000000" w:rsidR="00000000" w:rsidDel="00000000">
              <w:rPr>
                <w:sz w:val="20"/>
                <w:rtl w:val="0"/>
              </w:rPr>
              <w:t xml:space="preserve">Vocabulary Expansion</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80" w:hRule="atLeast"/>
        </w:trPr>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describe routines</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reflexive verbs, times, frecuency, sequencing words</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acostarse, etc., dos veces al día, después, más tarde, etc.</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80" w:hRule="atLeast"/>
        </w:trPr>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sz w:val="20"/>
                <w:rtl w:val="0"/>
              </w:rPr>
              <w:t xml:space="preserve">compare/contrast routines</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more/less than, </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más que, menos que, tan como</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80" w:hRule="atLeast"/>
        </w:trPr>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sz w:val="20"/>
                <w:rtl w:val="0"/>
              </w:rPr>
              <w:t xml:space="preserve">express opinions</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I think, I believe, I prefer, I am most comfortable</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creo, pienso, prefiero, me hace más cómodo/a</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80" w:hRule="atLeast"/>
        </w:trPr>
        <w:tc>
          <w:tcPr>
            <w:shd w:fill="ffffff"/>
            <w:tcMar>
              <w:top w:w="100.0" w:type="dxa"/>
              <w:left w:w="108.0" w:type="dxa"/>
              <w:bottom w:w="100.0" w:type="dxa"/>
              <w:right w:w="108.0" w:type="dxa"/>
            </w:tcMar>
          </w:tcPr>
          <w:p w:rsidP="00000000" w:rsidRPr="00000000" w:rsidR="00000000" w:rsidDel="00000000" w:rsidRDefault="00000000">
            <w:pPr>
              <w:pBdr>
                <w:top w:color="auto" w:space="1" w:val="single" w:sz="4"/>
              </w:pBdr>
            </w:pPr>
            <w:r w:rsidRPr="00000000" w:rsidR="00000000" w:rsidDel="00000000">
              <w:rPr>
                <w:b w:val="1"/>
                <w:sz w:val="20"/>
                <w:rtl w:val="0"/>
              </w:rPr>
              <w:t xml:space="preserve">analyze opinions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ask/answer</w:t>
            </w:r>
          </w:p>
          <w:p w:rsidP="00000000" w:rsidRPr="00000000" w:rsidR="00000000" w:rsidDel="00000000" w:rsidRDefault="00000000">
            <w:pPr>
              <w:contextualSpacing w:val="0"/>
            </w:pPr>
            <w:r w:rsidRPr="00000000" w:rsidR="00000000" w:rsidDel="00000000">
              <w:rPr>
                <w:b w:val="1"/>
                <w:sz w:val="20"/>
                <w:rtl w:val="0"/>
              </w:rPr>
              <w:t xml:space="preserve">create schedules</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Why/because/ but/ also,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interrogative words, </w:t>
            </w:r>
          </w:p>
          <w:p w:rsidP="00000000" w:rsidRPr="00000000" w:rsidR="00000000" w:rsidDel="00000000" w:rsidRDefault="00000000">
            <w:pPr>
              <w:contextualSpacing w:val="0"/>
            </w:pPr>
            <w:r w:rsidRPr="00000000" w:rsidR="00000000" w:rsidDel="00000000">
              <w:rPr>
                <w:sz w:val="20"/>
                <w:rtl w:val="0"/>
              </w:rPr>
              <w:t xml:space="preserve">infinitive commands  </w:t>
            </w:r>
          </w:p>
        </w:tc>
        <w:tc>
          <w:tcPr>
            <w:shd w:fill="ffffff"/>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sz w:val="20"/>
                <w:rtl w:val="0"/>
              </w:rPr>
              <w:t xml:space="preserve">por qué, porque ,pero, también, tampoco</w:t>
            </w:r>
          </w:p>
          <w:p w:rsidP="00000000" w:rsidRPr="00000000" w:rsidR="00000000" w:rsidDel="00000000" w:rsidRDefault="00000000">
            <w:pPr>
              <w:contextualSpacing w:val="0"/>
            </w:pPr>
            <w:r w:rsidRPr="00000000" w:rsidR="00000000" w:rsidDel="00000000">
              <w:rPr>
                <w:sz w:val="20"/>
                <w:rtl w:val="0"/>
              </w:rPr>
              <w:t xml:space="preserve">quién, qué, cuándo, dónde, por qué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20" w:hRule="atLeast"/>
        </w:trPr>
        <w:tc>
          <w:tcPr>
            <w:shd w:fill="ffff00"/>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Key Learning Activities</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c6d9f1"/>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Standards Focus</w:t>
            </w:r>
          </w:p>
        </w:tc>
        <w:tc>
          <w:tcPr>
            <w:shd w:fill="c6d9f1"/>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Learning Activity</w:t>
            </w:r>
          </w:p>
        </w:tc>
        <w:tc>
          <w:tcPr>
            <w:shd w:fill="c6d9f1"/>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Purpose</w:t>
            </w:r>
          </w:p>
        </w:tc>
        <w:tc>
          <w:tcPr>
            <w:shd w:fill="c6d9f1"/>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In-class /</w:t>
            </w:r>
          </w:p>
          <w:p w:rsidP="00000000" w:rsidRPr="00000000" w:rsidR="00000000" w:rsidDel="00000000" w:rsidRDefault="00000000">
            <w:pPr>
              <w:contextualSpacing w:val="0"/>
              <w:jc w:val="center"/>
            </w:pPr>
            <w:r w:rsidRPr="00000000" w:rsidR="00000000" w:rsidDel="00000000">
              <w:rPr>
                <w:sz w:val="20"/>
                <w:rtl w:val="0"/>
              </w:rPr>
              <w:t xml:space="preserve">Home</w:t>
            </w:r>
          </w:p>
        </w:tc>
      </w:tr>
      <w:tr>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communication</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fotofriend interpersonal interview</w:t>
            </w:r>
          </w:p>
          <w:p w:rsidP="00000000" w:rsidRPr="00000000" w:rsidR="00000000" w:rsidDel="00000000" w:rsidRDefault="00000000">
            <w:pPr>
              <w:contextualSpacing w:val="0"/>
              <w:jc w:val="center"/>
            </w:pPr>
            <w:r w:rsidRPr="00000000" w:rsidR="00000000" w:rsidDel="00000000">
              <w:rPr>
                <w:sz w:val="20"/>
                <w:rtl w:val="0"/>
              </w:rPr>
              <w:t xml:space="preserve">infogap activities</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to practice spontaneous conversation</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in-class</w:t>
            </w:r>
          </w:p>
        </w:tc>
      </w:tr>
      <w:tr>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cultures</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reading blogs, online articles, video, audio</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to obtain vocabulary, learn about target culture</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at home</w:t>
            </w:r>
          </w:p>
        </w:tc>
      </w:tr>
      <w:tr>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comparisons</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venn diagram/graphic organizer</w:t>
            </w:r>
          </w:p>
          <w:p w:rsidP="00000000" w:rsidRPr="00000000" w:rsidR="00000000" w:rsidDel="00000000" w:rsidRDefault="00000000">
            <w:pPr>
              <w:contextualSpacing w:val="0"/>
              <w:jc w:val="center"/>
            </w:pP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compare and contrast</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in class and at home</w:t>
            </w:r>
          </w:p>
        </w:tc>
      </w:tr>
      <w:tr>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community</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write a letter to a pen pal</w:t>
            </w:r>
          </w:p>
          <w:p w:rsidP="00000000" w:rsidRPr="00000000" w:rsidR="00000000" w:rsidDel="00000000" w:rsidRDefault="00000000">
            <w:pPr>
              <w:contextualSpacing w:val="0"/>
              <w:jc w:val="center"/>
            </w:pPr>
            <w:r w:rsidRPr="00000000" w:rsidR="00000000" w:rsidDel="00000000">
              <w:rPr>
                <w:sz w:val="20"/>
                <w:rtl w:val="0"/>
              </w:rPr>
              <w:t xml:space="preserve">classroom visit/skype from local missionary/person in target country</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to get authentic, realistic, actual information and input</w:t>
            </w:r>
          </w:p>
        </w:tc>
        <w:tc>
          <w:tcPr>
            <w:shd w:fill="ffffff"/>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sz w:val="20"/>
                <w:rtl w:val="0"/>
              </w:rPr>
              <w:t xml:space="preserve">at home or at school</w:t>
            </w:r>
          </w:p>
        </w:tc>
      </w:tr>
      <w:tr>
        <w:trPr>
          <w:trHeight w:val="420" w:hRule="atLeast"/>
        </w:trPr>
        <w:tc>
          <w:tcPr>
            <w:shd w:fill="ffff00"/>
            <w:tcMar>
              <w:top w:w="100.0" w:type="dxa"/>
              <w:left w:w="108.0" w:type="dxa"/>
              <w:bottom w:w="100.0" w:type="dxa"/>
              <w:right w:w="108.0" w:type="dxa"/>
            </w:tcMar>
            <w:vAlign w:val="center"/>
          </w:tcPr>
          <w:p w:rsidP="00000000" w:rsidRPr="00000000" w:rsidR="00000000" w:rsidDel="00000000" w:rsidRDefault="00000000">
            <w:pPr>
              <w:contextualSpacing w:val="0"/>
              <w:jc w:val="center"/>
            </w:pPr>
            <w:r w:rsidRPr="00000000" w:rsidR="00000000" w:rsidDel="00000000">
              <w:rPr>
                <w:b w:val="1"/>
                <w:sz w:val="20"/>
                <w:rtl w:val="0"/>
              </w:rPr>
              <w:t xml:space="preserve">Resources</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120" w:before="120"/>
              <w:contextualSpacing w:val="0"/>
            </w:pPr>
            <w:r w:rsidRPr="00000000" w:rsidR="00000000" w:rsidDel="00000000">
              <w:rPr>
                <w:rFonts w:cs="Verdana" w:hAnsi="Verdana" w:eastAsia="Verdana" w:ascii="Verdana"/>
                <w:color w:val="000000"/>
                <w:sz w:val="20"/>
                <w:rtl w:val="0"/>
              </w:rPr>
              <w:t xml:space="preserve"> </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8">
              <w:r w:rsidRPr="00000000" w:rsidR="00000000" w:rsidDel="00000000">
                <w:rPr>
                  <w:rFonts w:cs="Verdana" w:hAnsi="Verdana" w:eastAsia="Verdana" w:ascii="Verdana"/>
                  <w:color w:val="1155cc"/>
                  <w:sz w:val="20"/>
                  <w:u w:val="single"/>
                  <w:rtl w:val="0"/>
                </w:rPr>
                <w:t xml:space="preserve">http://casasperfectas.blogspot.com/2008/08/los-mandamientos-de-flylady.html</w:t>
              </w:r>
            </w:hyperlink>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9">
              <w:r w:rsidRPr="00000000" w:rsidR="00000000" w:rsidDel="00000000">
                <w:rPr>
                  <w:color w:val="1155cc"/>
                  <w:sz w:val="20"/>
                  <w:u w:val="single"/>
                  <w:rtl w:val="0"/>
                </w:rPr>
                <w:t xml:space="preserve">http://www.estylodevida.com/archives/282</w:t>
              </w:r>
            </w:hyperlink>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0">
              <w:r w:rsidRPr="00000000" w:rsidR="00000000" w:rsidDel="00000000">
                <w:rPr>
                  <w:color w:val="1155cc"/>
                  <w:sz w:val="20"/>
                  <w:u w:val="single"/>
                  <w:rtl w:val="0"/>
                </w:rPr>
                <w:t xml:space="preserve">http://www.pontealdia.com/tu-casa/organizacion-y-rutinas-diarias-claves-para-mantener-un-hogar-ordenado-2.html</w:t>
              </w:r>
            </w:hyperlink>
            <w:r w:rsidRPr="00000000" w:rsidR="00000000" w:rsidDel="00000000">
              <w:rPr>
                <w:rtl w:val="0"/>
              </w:rPr>
            </w:r>
          </w:p>
        </w:tc>
      </w:tr>
    </w:tbl>
    <w:p w:rsidP="00000000" w:rsidRPr="00000000" w:rsidR="00000000" w:rsidDel="00000000" w:rsidRDefault="00000000">
      <w:pPr>
        <w:ind w:firstLine="720"/>
        <w:contextualSpacing w:val="0"/>
      </w:pPr>
      <w:r w:rsidRPr="00000000" w:rsidR="00000000" w:rsidDel="00000000">
        <w:rPr>
          <w:rtl w:val="0"/>
        </w:rPr>
      </w:r>
    </w:p>
    <w:sectPr>
      <w:headerReference r:id="rId11" w:type="default"/>
      <w:footerReference r:id="rId12"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Verdan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Fonts w:cs="Cambria" w:hAnsi="Cambria" w:eastAsia="Cambria" w:ascii="Cambria"/>
        <w:sz w:val="24"/>
        <w:rtl w:val="0"/>
      </w:rPr>
      <w:t xml:space="preserve">Clementi/Terrill Template Design – April 2013</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Fonts w:cs="Cambria" w:hAnsi="Cambria" w:eastAsia="Cambria" w:ascii="Cambria"/>
        <w:sz w:val="24"/>
        <w:rtl w:val="0"/>
      </w:rPr>
      <w:t xml:space="preserve">STANDARDS-BASED THEMATIC UNIT PLAN</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http://www.pontealdia.com/tu-casa/organizacion-y-rutinas-diarias-claves-para-mantener-un-hogar-ordenado-2.html" Type="http://schemas.openxmlformats.org/officeDocument/2006/relationships/hyperlink" TargetMode="External" Id="rId10"/><Relationship Target="styles.xml" Type="http://schemas.openxmlformats.org/officeDocument/2006/relationships/styles" Id="rId4"/><Relationship Target="header1.xml" Type="http://schemas.openxmlformats.org/officeDocument/2006/relationships/header" Id="rId11"/><Relationship Target="numbering.xml" Type="http://schemas.openxmlformats.org/officeDocument/2006/relationships/numbering" Id="rId3"/><Relationship Target="http://www.estylodevida.com/archives/282" Type="http://schemas.openxmlformats.org/officeDocument/2006/relationships/hyperlink" TargetMode="External" Id="rId9"/><Relationship Target="media/image00.png" Type="http://schemas.openxmlformats.org/officeDocument/2006/relationships/image" Id="rId6"/><Relationship Target="http://www.emprendepymes.es/wp-content/uploads/infografia_productividad_emprendedores" Type="http://schemas.openxmlformats.org/officeDocument/2006/relationships/hyperlink" TargetMode="External" Id="rId5"/><Relationship Target="http://casasperfectas.blogspot.com/2008/08/los-mandamientos-de-flylady.html" Type="http://schemas.openxmlformats.org/officeDocument/2006/relationships/hyperlink" TargetMode="External" Id="rId8"/><Relationship Target="http://www.fotofriend.com/video-booth"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healthy routine unit.docx</dc:title>
</cp:coreProperties>
</file>